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7834" w14:textId="74B28332" w:rsidR="004A1B15" w:rsidRPr="00324D26" w:rsidRDefault="00335182" w:rsidP="00324D26">
      <w:pPr>
        <w:pStyle w:val="Header"/>
        <w:tabs>
          <w:tab w:val="clear" w:pos="8640"/>
        </w:tabs>
        <w:ind w:right="-2"/>
        <w:rPr>
          <w:sz w:val="20"/>
          <w:szCs w:val="20"/>
        </w:rPr>
      </w:pPr>
      <w:r w:rsidRPr="00324D2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B7D07" wp14:editId="08085E39">
                <wp:simplePos x="0" y="0"/>
                <wp:positionH relativeFrom="margin">
                  <wp:align>right</wp:align>
                </wp:positionH>
                <wp:positionV relativeFrom="paragraph">
                  <wp:posOffset>471805</wp:posOffset>
                </wp:positionV>
                <wp:extent cx="5838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90BE067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08.55pt,37.15pt" to="868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324D26">
        <w:rPr>
          <w:noProof/>
          <w:sz w:val="20"/>
          <w:szCs w:val="20"/>
        </w:rPr>
        <w:drawing>
          <wp:inline distT="0" distB="0" distL="0" distR="0" wp14:anchorId="44135AAB" wp14:editId="358A212C">
            <wp:extent cx="1967745" cy="409575"/>
            <wp:effectExtent l="0" t="0" r="0" b="0"/>
            <wp:docPr id="477024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24903" name="Picture 4770249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730" cy="4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D26">
        <w:rPr>
          <w:sz w:val="20"/>
          <w:szCs w:val="20"/>
        </w:rPr>
        <w:tab/>
      </w:r>
    </w:p>
    <w:p w14:paraId="32332B0C" w14:textId="77777777" w:rsidR="004A1B15" w:rsidRPr="00324D26" w:rsidRDefault="004A1B15" w:rsidP="004A1B15">
      <w:pPr>
        <w:rPr>
          <w:sz w:val="20"/>
          <w:szCs w:val="20"/>
        </w:rPr>
      </w:pPr>
    </w:p>
    <w:tbl>
      <w:tblPr>
        <w:tblW w:w="972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7"/>
        <w:gridCol w:w="5257"/>
      </w:tblGrid>
      <w:tr w:rsidR="00324D26" w:rsidRPr="00324D26" w14:paraId="7620CDF4" w14:textId="77777777" w:rsidTr="00324D26">
        <w:trPr>
          <w:jc w:val="center"/>
        </w:trPr>
        <w:tc>
          <w:tcPr>
            <w:tcW w:w="446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77EC3" w14:textId="23AADD35" w:rsidR="00324D26" w:rsidRPr="00324D26" w:rsidRDefault="00324D26" w:rsidP="00324D26">
            <w:pPr>
              <w:spacing w:line="276" w:lineRule="auto"/>
              <w:ind w:left="2340" w:hanging="2340"/>
              <w:jc w:val="center"/>
              <w:rPr>
                <w:b/>
                <w:sz w:val="20"/>
                <w:szCs w:val="20"/>
              </w:rPr>
            </w:pPr>
            <w:r w:rsidRPr="00324D26">
              <w:rPr>
                <w:b/>
                <w:sz w:val="20"/>
                <w:szCs w:val="20"/>
              </w:rPr>
              <w:t>KHOA CÔNG NGHỆ CƠ KHÍ</w:t>
            </w:r>
          </w:p>
        </w:tc>
        <w:tc>
          <w:tcPr>
            <w:tcW w:w="525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6E15F" w14:textId="77777777" w:rsidR="00324D26" w:rsidRPr="00324D26" w:rsidRDefault="00324D26" w:rsidP="00324D26">
            <w:pPr>
              <w:spacing w:line="276" w:lineRule="auto"/>
              <w:ind w:left="2340" w:hanging="2340"/>
              <w:jc w:val="center"/>
              <w:rPr>
                <w:b/>
                <w:sz w:val="20"/>
                <w:szCs w:val="20"/>
              </w:rPr>
            </w:pPr>
            <w:r w:rsidRPr="00324D26">
              <w:rPr>
                <w:b/>
                <w:sz w:val="20"/>
                <w:szCs w:val="20"/>
              </w:rPr>
              <w:t>CỘNG HOÀ XÃ HỘI CHỦ NGHĨA VIỆT NAM</w:t>
            </w:r>
          </w:p>
        </w:tc>
      </w:tr>
      <w:tr w:rsidR="00324D26" w:rsidRPr="00324D26" w14:paraId="47ACDD80" w14:textId="77777777" w:rsidTr="00324D26">
        <w:trPr>
          <w:jc w:val="center"/>
        </w:trPr>
        <w:tc>
          <w:tcPr>
            <w:tcW w:w="446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9FEAD" w14:textId="56511768" w:rsidR="00324D26" w:rsidRPr="00324D26" w:rsidRDefault="00324D26" w:rsidP="00324D26">
            <w:pPr>
              <w:spacing w:line="276" w:lineRule="auto"/>
              <w:ind w:left="2340" w:hanging="2340"/>
              <w:jc w:val="center"/>
              <w:rPr>
                <w:b/>
                <w:sz w:val="20"/>
                <w:szCs w:val="20"/>
              </w:rPr>
            </w:pPr>
            <w:r w:rsidRPr="00324D26">
              <w:rPr>
                <w:b/>
                <w:bCs/>
                <w:sz w:val="20"/>
                <w:szCs w:val="20"/>
              </w:rPr>
              <w:t xml:space="preserve">BỘ MÔN </w:t>
            </w:r>
            <w:r w:rsidR="00155BE8">
              <w:rPr>
                <w:b/>
                <w:bCs/>
                <w:sz w:val="20"/>
                <w:szCs w:val="20"/>
              </w:rPr>
              <w:t>KỸ THUẬT NHIỆT</w:t>
            </w:r>
          </w:p>
        </w:tc>
        <w:tc>
          <w:tcPr>
            <w:tcW w:w="525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048B8" w14:textId="77777777" w:rsidR="00324D26" w:rsidRPr="00324D26" w:rsidRDefault="00324D26" w:rsidP="00324D26">
            <w:pPr>
              <w:spacing w:line="276" w:lineRule="auto"/>
              <w:ind w:left="2340" w:hanging="2340"/>
              <w:jc w:val="center"/>
              <w:rPr>
                <w:b/>
                <w:bCs/>
                <w:sz w:val="20"/>
                <w:szCs w:val="20"/>
              </w:rPr>
            </w:pPr>
            <w:r w:rsidRPr="00324D26">
              <w:rPr>
                <w:b/>
                <w:bCs/>
                <w:sz w:val="20"/>
                <w:szCs w:val="20"/>
              </w:rPr>
              <w:t>Độc lập - Tự do - Hạnh phúc</w:t>
            </w:r>
          </w:p>
          <w:p w14:paraId="3FFC288F" w14:textId="6CF4F24C" w:rsidR="00324D26" w:rsidRPr="00324D26" w:rsidRDefault="00324D26" w:rsidP="00324D26">
            <w:pPr>
              <w:spacing w:line="276" w:lineRule="auto"/>
              <w:ind w:left="2340" w:hanging="2340"/>
              <w:jc w:val="center"/>
              <w:rPr>
                <w:b/>
                <w:sz w:val="20"/>
                <w:szCs w:val="20"/>
              </w:rPr>
            </w:pPr>
          </w:p>
        </w:tc>
      </w:tr>
      <w:tr w:rsidR="00324D26" w:rsidRPr="00324D26" w14:paraId="55EE6FA7" w14:textId="77777777" w:rsidTr="00324D26">
        <w:trPr>
          <w:jc w:val="center"/>
        </w:trPr>
        <w:tc>
          <w:tcPr>
            <w:tcW w:w="446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A5263" w14:textId="3FC138B3" w:rsidR="00324D26" w:rsidRPr="00324D26" w:rsidRDefault="00324D26" w:rsidP="00324D26">
            <w:pPr>
              <w:spacing w:line="276" w:lineRule="auto"/>
              <w:ind w:left="2340" w:hanging="234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5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78677" w14:textId="7DEE9583" w:rsidR="00324D26" w:rsidRPr="00324D26" w:rsidRDefault="00324D26" w:rsidP="00324D26">
            <w:pPr>
              <w:spacing w:line="276" w:lineRule="auto"/>
              <w:ind w:left="2340" w:hanging="2340"/>
              <w:jc w:val="center"/>
              <w:rPr>
                <w:b/>
                <w:sz w:val="20"/>
                <w:szCs w:val="20"/>
              </w:rPr>
            </w:pPr>
            <w:r w:rsidRPr="00324D26">
              <w:rPr>
                <w:b/>
                <w:i/>
                <w:iCs/>
                <w:sz w:val="20"/>
                <w:szCs w:val="20"/>
              </w:rPr>
              <w:t xml:space="preserve">TP HCM, ngày </w:t>
            </w:r>
            <w:r w:rsidR="00E11CE6">
              <w:rPr>
                <w:b/>
                <w:i/>
                <w:iCs/>
                <w:sz w:val="20"/>
                <w:szCs w:val="20"/>
              </w:rPr>
              <w:t>2</w:t>
            </w:r>
            <w:r w:rsidR="00155BE8">
              <w:rPr>
                <w:b/>
                <w:i/>
                <w:iCs/>
                <w:sz w:val="20"/>
                <w:szCs w:val="20"/>
              </w:rPr>
              <w:t>6</w:t>
            </w:r>
            <w:r w:rsidRPr="00324D26">
              <w:rPr>
                <w:b/>
                <w:i/>
                <w:iCs/>
                <w:sz w:val="20"/>
                <w:szCs w:val="20"/>
              </w:rPr>
              <w:t xml:space="preserve"> tháng 06 năm 202</w:t>
            </w:r>
            <w:r w:rsidR="00E11CE6">
              <w:rPr>
                <w:b/>
                <w:i/>
                <w:iCs/>
                <w:sz w:val="20"/>
                <w:szCs w:val="20"/>
              </w:rPr>
              <w:t>6</w:t>
            </w:r>
          </w:p>
        </w:tc>
      </w:tr>
    </w:tbl>
    <w:p w14:paraId="2B9C710A" w14:textId="77777777" w:rsidR="00324D26" w:rsidRPr="00324D26" w:rsidRDefault="00324D26" w:rsidP="00324D26">
      <w:pPr>
        <w:spacing w:line="276" w:lineRule="auto"/>
        <w:ind w:left="2340" w:hanging="2340"/>
        <w:jc w:val="both"/>
        <w:rPr>
          <w:b/>
          <w:bCs/>
          <w:sz w:val="20"/>
          <w:szCs w:val="20"/>
        </w:rPr>
      </w:pPr>
    </w:p>
    <w:p w14:paraId="1C4307D7" w14:textId="77777777" w:rsidR="00324D26" w:rsidRPr="00324D26" w:rsidRDefault="00324D26" w:rsidP="00324D26">
      <w:pPr>
        <w:spacing w:line="276" w:lineRule="auto"/>
        <w:ind w:left="2340" w:hanging="2340"/>
        <w:jc w:val="both"/>
        <w:rPr>
          <w:b/>
          <w:bCs/>
          <w:sz w:val="20"/>
          <w:szCs w:val="20"/>
        </w:rPr>
      </w:pPr>
    </w:p>
    <w:p w14:paraId="373E2D37" w14:textId="2BA962E0" w:rsidR="00324D26" w:rsidRPr="00D64004" w:rsidRDefault="00324D26" w:rsidP="00324D26">
      <w:pPr>
        <w:spacing w:line="276" w:lineRule="auto"/>
        <w:ind w:left="2340" w:hanging="2340"/>
        <w:jc w:val="center"/>
        <w:rPr>
          <w:b/>
          <w:sz w:val="34"/>
          <w:szCs w:val="34"/>
        </w:rPr>
      </w:pPr>
      <w:r w:rsidRPr="00D64004">
        <w:rPr>
          <w:b/>
          <w:bCs/>
          <w:sz w:val="34"/>
          <w:szCs w:val="34"/>
        </w:rPr>
        <w:t>THÔNG BÁO</w:t>
      </w:r>
    </w:p>
    <w:p w14:paraId="29F71E9B" w14:textId="21D23442" w:rsidR="001637EF" w:rsidRDefault="00324D26" w:rsidP="00324D26">
      <w:pPr>
        <w:spacing w:line="276" w:lineRule="auto"/>
        <w:ind w:left="2340" w:hanging="2340"/>
        <w:jc w:val="center"/>
        <w:rPr>
          <w:b/>
          <w:bCs/>
          <w:szCs w:val="28"/>
        </w:rPr>
      </w:pPr>
      <w:r w:rsidRPr="00AA4088">
        <w:rPr>
          <w:b/>
          <w:bCs/>
          <w:szCs w:val="28"/>
        </w:rPr>
        <w:t>Tổ chức bảo vệ</w:t>
      </w:r>
      <w:r w:rsidR="001637EF">
        <w:rPr>
          <w:b/>
          <w:bCs/>
          <w:szCs w:val="28"/>
        </w:rPr>
        <w:t xml:space="preserve"> các đồ án </w:t>
      </w:r>
      <w:r w:rsidR="001637EF" w:rsidRPr="00AA4088">
        <w:rPr>
          <w:b/>
          <w:bCs/>
          <w:szCs w:val="28"/>
        </w:rPr>
        <w:t>HK2  năm học 202</w:t>
      </w:r>
      <w:r w:rsidR="001637EF">
        <w:rPr>
          <w:b/>
          <w:bCs/>
          <w:szCs w:val="28"/>
        </w:rPr>
        <w:t>5</w:t>
      </w:r>
      <w:r w:rsidR="001637EF" w:rsidRPr="00AA4088">
        <w:rPr>
          <w:b/>
          <w:bCs/>
          <w:szCs w:val="28"/>
        </w:rPr>
        <w:t xml:space="preserve"> – 202</w:t>
      </w:r>
      <w:r w:rsidR="001637EF">
        <w:rPr>
          <w:b/>
          <w:bCs/>
          <w:szCs w:val="28"/>
        </w:rPr>
        <w:t>6</w:t>
      </w:r>
    </w:p>
    <w:p w14:paraId="05422E88" w14:textId="169D41EF" w:rsidR="00155BE8" w:rsidRDefault="00155BE8" w:rsidP="00324D26">
      <w:pPr>
        <w:spacing w:line="276" w:lineRule="auto"/>
        <w:ind w:left="2340" w:hanging="2340"/>
        <w:jc w:val="center"/>
      </w:pPr>
      <w:r>
        <w:rPr>
          <w:b/>
          <w:bCs/>
          <w:szCs w:val="28"/>
        </w:rPr>
        <w:t>1.</w:t>
      </w:r>
      <w:r w:rsidR="00324D26" w:rsidRPr="00AA4088">
        <w:rPr>
          <w:b/>
          <w:bCs/>
          <w:szCs w:val="28"/>
        </w:rPr>
        <w:t xml:space="preserve"> </w:t>
      </w:r>
      <w:r w:rsidR="00687DA8" w:rsidRPr="00AA4088">
        <w:rPr>
          <w:b/>
          <w:bCs/>
          <w:szCs w:val="28"/>
        </w:rPr>
        <w:t xml:space="preserve">Đồ án </w:t>
      </w:r>
      <w:r>
        <w:rPr>
          <w:b/>
          <w:bCs/>
          <w:szCs w:val="28"/>
        </w:rPr>
        <w:t>thiết kế hệ thống sấy,</w:t>
      </w:r>
      <w:r w:rsidRPr="00155BE8">
        <w:t xml:space="preserve"> </w:t>
      </w:r>
    </w:p>
    <w:p w14:paraId="325C2AFC" w14:textId="77777777" w:rsidR="00155BE8" w:rsidRDefault="00155BE8" w:rsidP="00324D26">
      <w:pPr>
        <w:spacing w:line="276" w:lineRule="auto"/>
        <w:ind w:left="2340" w:hanging="23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r w:rsidRPr="00155BE8">
        <w:rPr>
          <w:b/>
          <w:bCs/>
          <w:szCs w:val="28"/>
        </w:rPr>
        <w:t>Đồ án thiết kế hệ thống điều hoà không khí/ hệ thống lạnh</w:t>
      </w:r>
      <w:r>
        <w:rPr>
          <w:b/>
          <w:bCs/>
          <w:szCs w:val="28"/>
        </w:rPr>
        <w:t>,</w:t>
      </w:r>
    </w:p>
    <w:p w14:paraId="67595EC2" w14:textId="3B0B0AC3" w:rsidR="00324D26" w:rsidRPr="00AA4088" w:rsidRDefault="00155BE8" w:rsidP="00324D26">
      <w:pPr>
        <w:spacing w:line="276" w:lineRule="auto"/>
        <w:ind w:left="2340" w:hanging="234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3. </w:t>
      </w:r>
      <w:r w:rsidRPr="00155BE8">
        <w:rPr>
          <w:b/>
          <w:bCs/>
          <w:szCs w:val="28"/>
        </w:rPr>
        <w:t xml:space="preserve">Đồ án thiết kế hệ thống cung cấp nhiệt </w:t>
      </w:r>
      <w:r>
        <w:rPr>
          <w:b/>
          <w:bCs/>
          <w:szCs w:val="28"/>
        </w:rPr>
        <w:t xml:space="preserve"> </w:t>
      </w:r>
    </w:p>
    <w:p w14:paraId="135344C6" w14:textId="77777777" w:rsidR="00324D26" w:rsidRPr="00AA4088" w:rsidRDefault="00324D26" w:rsidP="00324D26">
      <w:pPr>
        <w:spacing w:line="276" w:lineRule="auto"/>
        <w:ind w:left="2340" w:hanging="2340"/>
        <w:jc w:val="center"/>
        <w:rPr>
          <w:b/>
          <w:szCs w:val="28"/>
        </w:rPr>
      </w:pPr>
    </w:p>
    <w:p w14:paraId="59E3028D" w14:textId="77777777" w:rsidR="00AC7E65" w:rsidRPr="00AA4088" w:rsidRDefault="00AC7E65" w:rsidP="00324D26">
      <w:pPr>
        <w:spacing w:line="276" w:lineRule="auto"/>
        <w:ind w:left="2340" w:hanging="2340"/>
        <w:jc w:val="both"/>
        <w:rPr>
          <w:bCs/>
          <w:i/>
          <w:iCs/>
          <w:szCs w:val="28"/>
        </w:rPr>
      </w:pPr>
    </w:p>
    <w:p w14:paraId="7424E052" w14:textId="62CB06D6" w:rsidR="001637EF" w:rsidRDefault="00324D26" w:rsidP="001637EF">
      <w:pPr>
        <w:spacing w:line="276" w:lineRule="auto"/>
        <w:rPr>
          <w:b/>
          <w:bCs/>
          <w:szCs w:val="28"/>
        </w:rPr>
      </w:pPr>
      <w:r w:rsidRPr="00AA4088">
        <w:rPr>
          <w:bCs/>
          <w:szCs w:val="28"/>
        </w:rPr>
        <w:t>Căn cứ kế hoạch năm học 202</w:t>
      </w:r>
      <w:r w:rsidR="00853375">
        <w:rPr>
          <w:bCs/>
          <w:szCs w:val="28"/>
        </w:rPr>
        <w:t>5</w:t>
      </w:r>
      <w:r w:rsidRPr="00AA4088">
        <w:rPr>
          <w:bCs/>
          <w:szCs w:val="28"/>
        </w:rPr>
        <w:t xml:space="preserve"> – 202</w:t>
      </w:r>
      <w:r w:rsidR="00853375">
        <w:rPr>
          <w:bCs/>
          <w:szCs w:val="28"/>
        </w:rPr>
        <w:t>6</w:t>
      </w:r>
      <w:r w:rsidR="00AC7E65" w:rsidRPr="00AA4088">
        <w:rPr>
          <w:bCs/>
          <w:szCs w:val="28"/>
        </w:rPr>
        <w:t xml:space="preserve">, </w:t>
      </w:r>
      <w:r w:rsidRPr="00AA4088">
        <w:rPr>
          <w:bCs/>
          <w:szCs w:val="28"/>
        </w:rPr>
        <w:t xml:space="preserve">Bộ </w:t>
      </w:r>
      <w:r w:rsidR="001637EF">
        <w:rPr>
          <w:bCs/>
          <w:szCs w:val="28"/>
        </w:rPr>
        <w:t>K</w:t>
      </w:r>
      <w:r w:rsidR="00155BE8">
        <w:rPr>
          <w:bCs/>
          <w:szCs w:val="28"/>
        </w:rPr>
        <w:t xml:space="preserve">ỹ thuật Nhiệt </w:t>
      </w:r>
      <w:r w:rsidRPr="00AA4088">
        <w:rPr>
          <w:bCs/>
          <w:szCs w:val="28"/>
        </w:rPr>
        <w:t>thông báo kế hoạch</w:t>
      </w:r>
      <w:r w:rsidR="001637EF">
        <w:rPr>
          <w:bCs/>
          <w:szCs w:val="28"/>
        </w:rPr>
        <w:t xml:space="preserve"> </w:t>
      </w:r>
      <w:r w:rsidRPr="00AA4088">
        <w:rPr>
          <w:bCs/>
          <w:szCs w:val="28"/>
        </w:rPr>
        <w:t>tổ</w:t>
      </w:r>
      <w:r w:rsidR="00155BE8">
        <w:rPr>
          <w:bCs/>
          <w:szCs w:val="28"/>
        </w:rPr>
        <w:t xml:space="preserve"> </w:t>
      </w:r>
      <w:r w:rsidRPr="00AA4088">
        <w:rPr>
          <w:bCs/>
          <w:szCs w:val="28"/>
        </w:rPr>
        <w:t xml:space="preserve">chức </w:t>
      </w:r>
      <w:r w:rsidR="0096781C" w:rsidRPr="00AA4088">
        <w:rPr>
          <w:bCs/>
          <w:szCs w:val="28"/>
        </w:rPr>
        <w:t>bảo vệ</w:t>
      </w:r>
      <w:r w:rsidR="003C6905">
        <w:rPr>
          <w:bCs/>
          <w:szCs w:val="28"/>
        </w:rPr>
        <w:t xml:space="preserve"> </w:t>
      </w:r>
      <w:r w:rsidR="003C6905" w:rsidRPr="001637EF">
        <w:rPr>
          <w:szCs w:val="28"/>
        </w:rPr>
        <w:t>như sau</w:t>
      </w:r>
      <w:r w:rsidR="00155BE8">
        <w:rPr>
          <w:b/>
          <w:bCs/>
          <w:szCs w:val="28"/>
        </w:rPr>
        <w:t xml:space="preserve">: </w:t>
      </w:r>
    </w:p>
    <w:p w14:paraId="1A2BB36F" w14:textId="59C3E4F0" w:rsidR="00155BE8" w:rsidRPr="001637EF" w:rsidRDefault="003C6905" w:rsidP="001637EF">
      <w:pPr>
        <w:spacing w:line="276" w:lineRule="auto"/>
        <w:ind w:left="2340" w:hanging="1347"/>
        <w:jc w:val="both"/>
      </w:pPr>
      <w:r>
        <w:rPr>
          <w:szCs w:val="28"/>
        </w:rPr>
        <w:t>-</w:t>
      </w:r>
      <w:r w:rsidR="00155BE8" w:rsidRPr="001637EF">
        <w:rPr>
          <w:szCs w:val="28"/>
        </w:rPr>
        <w:t xml:space="preserve"> Đồ án thiết kế hệ thống sấy,</w:t>
      </w:r>
    </w:p>
    <w:p w14:paraId="198F662B" w14:textId="71F1A3B4" w:rsidR="00155BE8" w:rsidRPr="001637EF" w:rsidRDefault="003C6905" w:rsidP="001637EF">
      <w:pPr>
        <w:spacing w:line="276" w:lineRule="auto"/>
        <w:ind w:left="2340" w:hanging="1347"/>
        <w:jc w:val="both"/>
        <w:rPr>
          <w:szCs w:val="28"/>
        </w:rPr>
      </w:pPr>
      <w:r>
        <w:rPr>
          <w:szCs w:val="28"/>
        </w:rPr>
        <w:t>-</w:t>
      </w:r>
      <w:r w:rsidR="00155BE8" w:rsidRPr="001637EF">
        <w:rPr>
          <w:szCs w:val="28"/>
        </w:rPr>
        <w:t xml:space="preserve"> Đồ án thiết kế hệ thống điều hoà không khí/ hệ thống lạnh,</w:t>
      </w:r>
    </w:p>
    <w:p w14:paraId="754EFED5" w14:textId="5D64CEEE" w:rsidR="00324D26" w:rsidRPr="001637EF" w:rsidRDefault="003C6905" w:rsidP="001637EF">
      <w:pPr>
        <w:spacing w:line="276" w:lineRule="auto"/>
        <w:ind w:left="2340" w:hanging="1347"/>
        <w:jc w:val="both"/>
        <w:rPr>
          <w:szCs w:val="28"/>
        </w:rPr>
      </w:pPr>
      <w:r>
        <w:rPr>
          <w:szCs w:val="28"/>
        </w:rPr>
        <w:t>-</w:t>
      </w:r>
      <w:r w:rsidR="001637EF" w:rsidRPr="001637EF">
        <w:rPr>
          <w:szCs w:val="28"/>
        </w:rPr>
        <w:t xml:space="preserve"> </w:t>
      </w:r>
      <w:r w:rsidR="00155BE8" w:rsidRPr="001637EF">
        <w:rPr>
          <w:szCs w:val="28"/>
        </w:rPr>
        <w:t>Đồ án thiết kế hệ thống cung cấp nhiệt</w:t>
      </w:r>
      <w:r w:rsidR="0096781C" w:rsidRPr="001637EF">
        <w:rPr>
          <w:szCs w:val="28"/>
        </w:rPr>
        <w:t xml:space="preserve"> </w:t>
      </w:r>
    </w:p>
    <w:p w14:paraId="15B7B1CC" w14:textId="77777777" w:rsidR="00324D26" w:rsidRPr="00AA4088" w:rsidRDefault="00324D26" w:rsidP="00324D26">
      <w:pPr>
        <w:spacing w:line="276" w:lineRule="auto"/>
        <w:ind w:left="2340" w:hanging="2340"/>
        <w:rPr>
          <w:b/>
          <w:szCs w:val="28"/>
        </w:rPr>
      </w:pPr>
    </w:p>
    <w:p w14:paraId="7293284A" w14:textId="773897BE" w:rsidR="00324D26" w:rsidRPr="00AA4088" w:rsidRDefault="00324D26" w:rsidP="00AA4088">
      <w:pPr>
        <w:spacing w:line="276" w:lineRule="auto"/>
        <w:ind w:left="142" w:hanging="142"/>
        <w:rPr>
          <w:b/>
          <w:szCs w:val="28"/>
        </w:rPr>
      </w:pPr>
      <w:r w:rsidRPr="00AA4088">
        <w:rPr>
          <w:b/>
          <w:bCs/>
          <w:szCs w:val="28"/>
        </w:rPr>
        <w:t>1.      Danh sách sinh viên đủ điều kiện bảo vệ</w:t>
      </w:r>
      <w:r w:rsidR="00AE5B0D" w:rsidRPr="00AA4088">
        <w:rPr>
          <w:b/>
          <w:bCs/>
          <w:szCs w:val="28"/>
        </w:rPr>
        <w:t xml:space="preserve"> </w:t>
      </w:r>
      <w:r w:rsidRPr="00AA4088">
        <w:rPr>
          <w:b/>
          <w:bCs/>
          <w:szCs w:val="28"/>
        </w:rPr>
        <w:t xml:space="preserve">và </w:t>
      </w:r>
      <w:r w:rsidR="003F24C3" w:rsidRPr="00AA4088">
        <w:rPr>
          <w:b/>
          <w:bCs/>
          <w:szCs w:val="28"/>
        </w:rPr>
        <w:t>GV phản biện</w:t>
      </w:r>
      <w:r w:rsidRPr="00AA4088">
        <w:rPr>
          <w:b/>
          <w:bCs/>
          <w:szCs w:val="28"/>
        </w:rPr>
        <w:t xml:space="preserve"> </w:t>
      </w:r>
      <w:r w:rsidR="0096781C" w:rsidRPr="00AA4088">
        <w:rPr>
          <w:b/>
          <w:bCs/>
          <w:szCs w:val="28"/>
        </w:rPr>
        <w:t xml:space="preserve">vui lòng theo dõi </w:t>
      </w:r>
      <w:r w:rsidR="00853375">
        <w:rPr>
          <w:b/>
          <w:bCs/>
          <w:szCs w:val="28"/>
        </w:rPr>
        <w:t>theo danh sách đính kèm</w:t>
      </w:r>
    </w:p>
    <w:p w14:paraId="127D82EA" w14:textId="77582953" w:rsidR="00324D26" w:rsidRPr="00AA4088" w:rsidRDefault="00324D26" w:rsidP="00324D26">
      <w:pPr>
        <w:spacing w:line="276" w:lineRule="auto"/>
        <w:ind w:left="2340" w:hanging="2340"/>
        <w:jc w:val="both"/>
        <w:rPr>
          <w:b/>
          <w:bCs/>
          <w:szCs w:val="28"/>
        </w:rPr>
      </w:pPr>
      <w:r w:rsidRPr="00AA4088">
        <w:rPr>
          <w:b/>
          <w:bCs/>
          <w:szCs w:val="28"/>
        </w:rPr>
        <w:t>2.      Kế hoạch bảo vệ:</w:t>
      </w:r>
    </w:p>
    <w:p w14:paraId="6AB11CFF" w14:textId="3CC2F1A0" w:rsidR="00FE11CC" w:rsidRPr="00C469BF" w:rsidRDefault="001637EF" w:rsidP="005F3D58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="00324D26" w:rsidRPr="00AA4088">
        <w:rPr>
          <w:bCs/>
          <w:szCs w:val="28"/>
        </w:rPr>
        <w:t>- Thời gian</w:t>
      </w:r>
      <w:r w:rsidR="00396FFB" w:rsidRPr="00AA4088">
        <w:rPr>
          <w:bCs/>
          <w:szCs w:val="28"/>
        </w:rPr>
        <w:t>:</w:t>
      </w:r>
      <w:r w:rsidR="005F3D58">
        <w:rPr>
          <w:bCs/>
          <w:szCs w:val="28"/>
        </w:rPr>
        <w:t xml:space="preserve"> </w:t>
      </w:r>
      <w:r w:rsidR="00853375">
        <w:rPr>
          <w:bCs/>
          <w:szCs w:val="28"/>
        </w:rPr>
        <w:t>Từ n</w:t>
      </w:r>
      <w:r w:rsidR="00434F67" w:rsidRPr="00C469BF">
        <w:rPr>
          <w:bCs/>
          <w:szCs w:val="28"/>
        </w:rPr>
        <w:t>gày 2</w:t>
      </w:r>
      <w:r>
        <w:rPr>
          <w:bCs/>
          <w:szCs w:val="28"/>
        </w:rPr>
        <w:t>9</w:t>
      </w:r>
      <w:r w:rsidR="00434F67" w:rsidRPr="00C469BF">
        <w:rPr>
          <w:bCs/>
          <w:szCs w:val="28"/>
        </w:rPr>
        <w:t>/0</w:t>
      </w:r>
      <w:r w:rsidR="003F24C3" w:rsidRPr="00C469BF">
        <w:rPr>
          <w:bCs/>
          <w:szCs w:val="28"/>
        </w:rPr>
        <w:t>6</w:t>
      </w:r>
      <w:r w:rsidR="00434F67" w:rsidRPr="00C469BF">
        <w:rPr>
          <w:bCs/>
          <w:szCs w:val="28"/>
        </w:rPr>
        <w:t>/202</w:t>
      </w:r>
      <w:r w:rsidR="003F24C3" w:rsidRPr="00C469BF">
        <w:rPr>
          <w:bCs/>
          <w:szCs w:val="28"/>
        </w:rPr>
        <w:t>5</w:t>
      </w:r>
      <w:r w:rsidR="00434F67" w:rsidRPr="00C469BF">
        <w:rPr>
          <w:bCs/>
          <w:szCs w:val="28"/>
        </w:rPr>
        <w:t xml:space="preserve"> </w:t>
      </w:r>
      <w:r w:rsidR="007A04A4">
        <w:rPr>
          <w:bCs/>
          <w:szCs w:val="28"/>
        </w:rPr>
        <w:t>đến ngày 0</w:t>
      </w:r>
      <w:r>
        <w:rPr>
          <w:bCs/>
          <w:szCs w:val="28"/>
        </w:rPr>
        <w:t>2</w:t>
      </w:r>
      <w:r w:rsidR="007A04A4">
        <w:rPr>
          <w:bCs/>
          <w:szCs w:val="28"/>
        </w:rPr>
        <w:t xml:space="preserve">/07/2026 </w:t>
      </w:r>
    </w:p>
    <w:p w14:paraId="7414115D" w14:textId="1BDABF45" w:rsidR="00324D26" w:rsidRPr="00AA4088" w:rsidRDefault="00E61A8E" w:rsidP="00CB1B15">
      <w:pPr>
        <w:spacing w:line="276" w:lineRule="auto"/>
        <w:ind w:firstLine="720"/>
        <w:jc w:val="both"/>
        <w:rPr>
          <w:bCs/>
          <w:szCs w:val="28"/>
        </w:rPr>
      </w:pPr>
      <w:r w:rsidRPr="00AA4088">
        <w:rPr>
          <w:bCs/>
          <w:szCs w:val="28"/>
        </w:rPr>
        <w:t xml:space="preserve">- </w:t>
      </w:r>
      <w:r w:rsidR="005F3D58">
        <w:rPr>
          <w:bCs/>
          <w:szCs w:val="28"/>
        </w:rPr>
        <w:t>Sinh viên liên hệ với GVPB (theo danh sách</w:t>
      </w:r>
      <w:r w:rsidR="00133A2A">
        <w:rPr>
          <w:bCs/>
          <w:szCs w:val="28"/>
        </w:rPr>
        <w:t xml:space="preserve"> đính kèm</w:t>
      </w:r>
      <w:r w:rsidR="005F3D58">
        <w:rPr>
          <w:bCs/>
          <w:szCs w:val="28"/>
        </w:rPr>
        <w:t>)</w:t>
      </w:r>
      <w:r w:rsidR="00BA0B6A">
        <w:rPr>
          <w:bCs/>
          <w:szCs w:val="28"/>
        </w:rPr>
        <w:t xml:space="preserve"> </w:t>
      </w:r>
      <w:r w:rsidR="00133A2A">
        <w:rPr>
          <w:bCs/>
          <w:szCs w:val="28"/>
        </w:rPr>
        <w:t>nhận lịch cụ thể</w:t>
      </w:r>
      <w:r w:rsidR="001637EF">
        <w:rPr>
          <w:bCs/>
          <w:szCs w:val="28"/>
        </w:rPr>
        <w:t xml:space="preserve"> từ giảng viên phản biện. Sau khi bảo vệ xong phải yêu cầu giảng viên phản biện cho kí tên vào danh sách. </w:t>
      </w:r>
    </w:p>
    <w:p w14:paraId="3306DA61" w14:textId="4B2852AB" w:rsidR="00AA4088" w:rsidRPr="00AA4088" w:rsidRDefault="00E61A8E" w:rsidP="00BA0B6A">
      <w:pPr>
        <w:spacing w:line="276" w:lineRule="auto"/>
        <w:ind w:firstLine="720"/>
        <w:jc w:val="both"/>
        <w:rPr>
          <w:bCs/>
          <w:szCs w:val="28"/>
        </w:rPr>
      </w:pPr>
      <w:r w:rsidRPr="00AA4088">
        <w:rPr>
          <w:bCs/>
          <w:szCs w:val="28"/>
        </w:rPr>
        <w:t xml:space="preserve">- </w:t>
      </w:r>
      <w:r w:rsidR="00396FFB" w:rsidRPr="00AA4088">
        <w:rPr>
          <w:bCs/>
          <w:szCs w:val="28"/>
        </w:rPr>
        <w:t xml:space="preserve">Phòng </w:t>
      </w:r>
      <w:r w:rsidR="00BA0B6A">
        <w:rPr>
          <w:bCs/>
          <w:szCs w:val="28"/>
        </w:rPr>
        <w:t>Thực hành Đo lường cơ khí</w:t>
      </w:r>
    </w:p>
    <w:p w14:paraId="40EB0C21" w14:textId="01336D27" w:rsidR="00324D26" w:rsidRPr="00AA4088" w:rsidRDefault="00324D26" w:rsidP="00324D26">
      <w:pPr>
        <w:spacing w:line="276" w:lineRule="auto"/>
        <w:ind w:left="2340" w:hanging="2340"/>
        <w:jc w:val="both"/>
        <w:rPr>
          <w:bCs/>
          <w:szCs w:val="28"/>
        </w:rPr>
      </w:pPr>
      <w:r w:rsidRPr="00AA4088">
        <w:rPr>
          <w:bCs/>
          <w:szCs w:val="28"/>
        </w:rPr>
        <w:t>- Hình thức bảo vệ: Trực tiếp</w:t>
      </w:r>
    </w:p>
    <w:p w14:paraId="10A5E0BC" w14:textId="77777777" w:rsidR="00324D26" w:rsidRPr="00AA4088" w:rsidRDefault="00324D26" w:rsidP="00324D26">
      <w:pPr>
        <w:spacing w:line="276" w:lineRule="auto"/>
        <w:ind w:left="2340" w:hanging="2340"/>
        <w:jc w:val="both"/>
        <w:rPr>
          <w:b/>
          <w:szCs w:val="28"/>
        </w:rPr>
      </w:pPr>
      <w:r w:rsidRPr="00AA4088">
        <w:rPr>
          <w:b/>
          <w:szCs w:val="28"/>
        </w:rPr>
        <w:t> 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395"/>
        <w:gridCol w:w="5386"/>
      </w:tblGrid>
      <w:tr w:rsidR="001637EF" w:rsidRPr="00AA4088" w14:paraId="64DAC38E" w14:textId="77777777" w:rsidTr="001637EF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AB374E" w14:textId="6046FF02" w:rsidR="00324D26" w:rsidRPr="00AA4088" w:rsidRDefault="00324D26" w:rsidP="00324D26">
            <w:pPr>
              <w:spacing w:line="276" w:lineRule="auto"/>
              <w:ind w:left="2340" w:hanging="2340"/>
              <w:jc w:val="both"/>
              <w:rPr>
                <w:b/>
                <w:szCs w:val="28"/>
              </w:rPr>
            </w:pP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58F37" w14:textId="77777777" w:rsidR="00324D26" w:rsidRPr="00AA4088" w:rsidRDefault="00324D26" w:rsidP="00324D26">
            <w:pPr>
              <w:spacing w:line="276" w:lineRule="auto"/>
              <w:ind w:left="2340" w:hanging="2340"/>
              <w:jc w:val="both"/>
              <w:rPr>
                <w:b/>
                <w:szCs w:val="28"/>
              </w:rPr>
            </w:pPr>
            <w:r w:rsidRPr="00AA4088">
              <w:rPr>
                <w:b/>
                <w:szCs w:val="28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40FB2" w14:textId="122FCB58" w:rsidR="00324D26" w:rsidRPr="00AA4088" w:rsidRDefault="00AA4088" w:rsidP="00324D26">
            <w:pPr>
              <w:spacing w:line="276" w:lineRule="auto"/>
              <w:ind w:left="-701"/>
              <w:jc w:val="center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 xml:space="preserve">BỘ MÔN </w:t>
            </w:r>
            <w:r w:rsidR="001637EF">
              <w:rPr>
                <w:b/>
                <w:bCs/>
                <w:szCs w:val="28"/>
              </w:rPr>
              <w:t>KỸ THUẬT NHIỆT</w:t>
            </w:r>
          </w:p>
        </w:tc>
      </w:tr>
      <w:tr w:rsidR="001637EF" w:rsidRPr="00AA4088" w14:paraId="0054DB19" w14:textId="77777777" w:rsidTr="001637EF">
        <w:tc>
          <w:tcPr>
            <w:tcW w:w="30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2BDEE2" w14:textId="1EB1CE83" w:rsidR="00324D26" w:rsidRPr="00AA4088" w:rsidRDefault="00324D26" w:rsidP="00324D26">
            <w:pPr>
              <w:spacing w:line="276" w:lineRule="auto"/>
              <w:ind w:left="2340" w:hanging="2340"/>
              <w:jc w:val="both"/>
              <w:rPr>
                <w:b/>
                <w:szCs w:val="28"/>
              </w:rPr>
            </w:pP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25121" w14:textId="77777777" w:rsidR="00324D26" w:rsidRPr="00AA4088" w:rsidRDefault="00324D26" w:rsidP="00324D26">
            <w:pPr>
              <w:spacing w:line="276" w:lineRule="auto"/>
              <w:ind w:left="2340" w:hanging="2340"/>
              <w:jc w:val="both"/>
              <w:rPr>
                <w:b/>
                <w:szCs w:val="28"/>
              </w:rPr>
            </w:pPr>
            <w:r w:rsidRPr="00AA4088">
              <w:rPr>
                <w:b/>
                <w:szCs w:val="28"/>
              </w:rPr>
              <w:t> </w:t>
            </w:r>
          </w:p>
        </w:tc>
        <w:tc>
          <w:tcPr>
            <w:tcW w:w="53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F2E56" w14:textId="57DB3215" w:rsidR="00324D26" w:rsidRPr="00AA4088" w:rsidRDefault="00324D26" w:rsidP="00324D26">
            <w:pPr>
              <w:spacing w:line="276" w:lineRule="auto"/>
              <w:ind w:left="2340" w:hanging="2340"/>
              <w:jc w:val="center"/>
              <w:rPr>
                <w:b/>
                <w:szCs w:val="28"/>
              </w:rPr>
            </w:pPr>
          </w:p>
          <w:p w14:paraId="090DAE91" w14:textId="77777777" w:rsidR="00AC7E65" w:rsidRPr="00AA4088" w:rsidRDefault="00AC7E65" w:rsidP="00324D26">
            <w:pPr>
              <w:spacing w:line="276" w:lineRule="auto"/>
              <w:ind w:left="2340" w:hanging="2340"/>
              <w:jc w:val="center"/>
              <w:rPr>
                <w:b/>
                <w:szCs w:val="28"/>
              </w:rPr>
            </w:pPr>
          </w:p>
          <w:p w14:paraId="1C162715" w14:textId="77777777" w:rsidR="00AC7E65" w:rsidRPr="00AA4088" w:rsidRDefault="00AC7E65" w:rsidP="00324D26">
            <w:pPr>
              <w:spacing w:line="276" w:lineRule="auto"/>
              <w:ind w:left="2340" w:hanging="2340"/>
              <w:jc w:val="center"/>
              <w:rPr>
                <w:b/>
                <w:szCs w:val="28"/>
              </w:rPr>
            </w:pPr>
          </w:p>
          <w:p w14:paraId="4BB6CBCA" w14:textId="77777777" w:rsidR="00AC7E65" w:rsidRPr="00AA4088" w:rsidRDefault="00AC7E65" w:rsidP="00324D26">
            <w:pPr>
              <w:spacing w:line="276" w:lineRule="auto"/>
              <w:ind w:left="2340" w:hanging="2340"/>
              <w:jc w:val="center"/>
              <w:rPr>
                <w:b/>
                <w:szCs w:val="28"/>
              </w:rPr>
            </w:pPr>
          </w:p>
          <w:p w14:paraId="3196C6C9" w14:textId="32FC0E4D" w:rsidR="00324D26" w:rsidRPr="00AA4088" w:rsidRDefault="00324D26" w:rsidP="00324D26">
            <w:pPr>
              <w:spacing w:line="276" w:lineRule="auto"/>
              <w:ind w:left="2340" w:hanging="2340"/>
              <w:jc w:val="center"/>
              <w:rPr>
                <w:b/>
                <w:szCs w:val="28"/>
              </w:rPr>
            </w:pPr>
          </w:p>
        </w:tc>
      </w:tr>
    </w:tbl>
    <w:p w14:paraId="620BC475" w14:textId="343AD66E" w:rsidR="00571561" w:rsidRPr="00AA4088" w:rsidRDefault="00571561" w:rsidP="00324D26">
      <w:pPr>
        <w:spacing w:line="276" w:lineRule="auto"/>
        <w:ind w:left="2340" w:hanging="2340"/>
        <w:jc w:val="both"/>
        <w:rPr>
          <w:b/>
          <w:szCs w:val="28"/>
        </w:rPr>
      </w:pPr>
    </w:p>
    <w:p w14:paraId="4431ED5D" w14:textId="4A6BE52C" w:rsidR="00F4394B" w:rsidRDefault="00F4394B" w:rsidP="00017FDE">
      <w:pPr>
        <w:spacing w:line="276" w:lineRule="auto"/>
        <w:rPr>
          <w:b/>
          <w:sz w:val="20"/>
          <w:szCs w:val="20"/>
        </w:rPr>
      </w:pPr>
    </w:p>
    <w:sectPr w:rsidR="00F4394B" w:rsidSect="00687DA8">
      <w:pgSz w:w="11906" w:h="16838" w:code="9"/>
      <w:pgMar w:top="1440" w:right="1440" w:bottom="1440" w:left="144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1E05" w14:textId="77777777" w:rsidR="00F05441" w:rsidRDefault="00F05441" w:rsidP="00685B35">
      <w:r>
        <w:separator/>
      </w:r>
    </w:p>
  </w:endnote>
  <w:endnote w:type="continuationSeparator" w:id="0">
    <w:p w14:paraId="5E3B209C" w14:textId="77777777" w:rsidR="00F05441" w:rsidRDefault="00F05441" w:rsidP="0068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Allegie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A258" w14:textId="77777777" w:rsidR="00F05441" w:rsidRDefault="00F05441" w:rsidP="00685B35">
      <w:r>
        <w:separator/>
      </w:r>
    </w:p>
  </w:footnote>
  <w:footnote w:type="continuationSeparator" w:id="0">
    <w:p w14:paraId="575D4BB1" w14:textId="77777777" w:rsidR="00F05441" w:rsidRDefault="00F05441" w:rsidP="00685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74C"/>
    <w:multiLevelType w:val="hybridMultilevel"/>
    <w:tmpl w:val="A3B85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26BD"/>
    <w:multiLevelType w:val="hybridMultilevel"/>
    <w:tmpl w:val="3D9872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498"/>
    <w:multiLevelType w:val="hybridMultilevel"/>
    <w:tmpl w:val="C276A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A8"/>
    <w:rsid w:val="00017FDE"/>
    <w:rsid w:val="00024E16"/>
    <w:rsid w:val="00027BD8"/>
    <w:rsid w:val="00033168"/>
    <w:rsid w:val="00060B9C"/>
    <w:rsid w:val="00064EC6"/>
    <w:rsid w:val="00085494"/>
    <w:rsid w:val="00086556"/>
    <w:rsid w:val="0009435A"/>
    <w:rsid w:val="000B787D"/>
    <w:rsid w:val="000D40DB"/>
    <w:rsid w:val="00110C7B"/>
    <w:rsid w:val="00116E7F"/>
    <w:rsid w:val="00133A2A"/>
    <w:rsid w:val="0014555C"/>
    <w:rsid w:val="00155BE8"/>
    <w:rsid w:val="00156D42"/>
    <w:rsid w:val="00157FA8"/>
    <w:rsid w:val="001637EF"/>
    <w:rsid w:val="00167E89"/>
    <w:rsid w:val="001703A4"/>
    <w:rsid w:val="0017685D"/>
    <w:rsid w:val="00184EB1"/>
    <w:rsid w:val="0019055A"/>
    <w:rsid w:val="001A09A8"/>
    <w:rsid w:val="001A40DA"/>
    <w:rsid w:val="001C0B4F"/>
    <w:rsid w:val="001C40AD"/>
    <w:rsid w:val="001D53E0"/>
    <w:rsid w:val="001D62C2"/>
    <w:rsid w:val="00205923"/>
    <w:rsid w:val="002077E4"/>
    <w:rsid w:val="00210FB0"/>
    <w:rsid w:val="00211029"/>
    <w:rsid w:val="002266DC"/>
    <w:rsid w:val="00234EB7"/>
    <w:rsid w:val="0024231C"/>
    <w:rsid w:val="002576AF"/>
    <w:rsid w:val="0026734B"/>
    <w:rsid w:val="002C70AB"/>
    <w:rsid w:val="002D6286"/>
    <w:rsid w:val="002D754E"/>
    <w:rsid w:val="002E2ACF"/>
    <w:rsid w:val="002E6196"/>
    <w:rsid w:val="0031157F"/>
    <w:rsid w:val="00312500"/>
    <w:rsid w:val="003135AE"/>
    <w:rsid w:val="00324D26"/>
    <w:rsid w:val="003306A4"/>
    <w:rsid w:val="00331251"/>
    <w:rsid w:val="00335182"/>
    <w:rsid w:val="00356B30"/>
    <w:rsid w:val="00363EAF"/>
    <w:rsid w:val="00370011"/>
    <w:rsid w:val="00387C1B"/>
    <w:rsid w:val="00396FFB"/>
    <w:rsid w:val="003C6905"/>
    <w:rsid w:val="003D0455"/>
    <w:rsid w:val="003D1536"/>
    <w:rsid w:val="003D640F"/>
    <w:rsid w:val="003E700F"/>
    <w:rsid w:val="003F24C3"/>
    <w:rsid w:val="003F358F"/>
    <w:rsid w:val="003F7E84"/>
    <w:rsid w:val="0040431E"/>
    <w:rsid w:val="00405C6D"/>
    <w:rsid w:val="00433BB1"/>
    <w:rsid w:val="00434F67"/>
    <w:rsid w:val="00440F2D"/>
    <w:rsid w:val="00444A4D"/>
    <w:rsid w:val="00445DE3"/>
    <w:rsid w:val="0044709B"/>
    <w:rsid w:val="004474FC"/>
    <w:rsid w:val="004564D2"/>
    <w:rsid w:val="00457F74"/>
    <w:rsid w:val="00462C1D"/>
    <w:rsid w:val="00465C2C"/>
    <w:rsid w:val="00472CE1"/>
    <w:rsid w:val="00492A09"/>
    <w:rsid w:val="00492B5E"/>
    <w:rsid w:val="004A1B15"/>
    <w:rsid w:val="004D1331"/>
    <w:rsid w:val="004D152A"/>
    <w:rsid w:val="004E7A26"/>
    <w:rsid w:val="004F5093"/>
    <w:rsid w:val="004F7FFD"/>
    <w:rsid w:val="005015C0"/>
    <w:rsid w:val="00501FCB"/>
    <w:rsid w:val="00505033"/>
    <w:rsid w:val="00506D37"/>
    <w:rsid w:val="00515685"/>
    <w:rsid w:val="00527896"/>
    <w:rsid w:val="00540A86"/>
    <w:rsid w:val="00571561"/>
    <w:rsid w:val="005A1FB8"/>
    <w:rsid w:val="005F3D58"/>
    <w:rsid w:val="00600AE3"/>
    <w:rsid w:val="00613805"/>
    <w:rsid w:val="00616F80"/>
    <w:rsid w:val="00622613"/>
    <w:rsid w:val="00626FD8"/>
    <w:rsid w:val="00632F65"/>
    <w:rsid w:val="00635A8B"/>
    <w:rsid w:val="00646988"/>
    <w:rsid w:val="00653DC5"/>
    <w:rsid w:val="0067469F"/>
    <w:rsid w:val="00677F21"/>
    <w:rsid w:val="00682346"/>
    <w:rsid w:val="00685B35"/>
    <w:rsid w:val="00687DA8"/>
    <w:rsid w:val="006B18A5"/>
    <w:rsid w:val="006B4261"/>
    <w:rsid w:val="006D496B"/>
    <w:rsid w:val="006E2436"/>
    <w:rsid w:val="006F7BD5"/>
    <w:rsid w:val="00704F5F"/>
    <w:rsid w:val="007122BC"/>
    <w:rsid w:val="00726135"/>
    <w:rsid w:val="00761CEA"/>
    <w:rsid w:val="007755AC"/>
    <w:rsid w:val="00784E6A"/>
    <w:rsid w:val="00787DB7"/>
    <w:rsid w:val="0079737F"/>
    <w:rsid w:val="007A04A4"/>
    <w:rsid w:val="007A2897"/>
    <w:rsid w:val="007B6C04"/>
    <w:rsid w:val="007C00D0"/>
    <w:rsid w:val="007F32F4"/>
    <w:rsid w:val="007F6919"/>
    <w:rsid w:val="007F6F7D"/>
    <w:rsid w:val="008112DA"/>
    <w:rsid w:val="0081430A"/>
    <w:rsid w:val="0084754C"/>
    <w:rsid w:val="008506FB"/>
    <w:rsid w:val="0085076F"/>
    <w:rsid w:val="00853375"/>
    <w:rsid w:val="0085561C"/>
    <w:rsid w:val="00857E83"/>
    <w:rsid w:val="00861E35"/>
    <w:rsid w:val="008729B2"/>
    <w:rsid w:val="008921D3"/>
    <w:rsid w:val="008A2573"/>
    <w:rsid w:val="008C4362"/>
    <w:rsid w:val="008D47E2"/>
    <w:rsid w:val="008D75F6"/>
    <w:rsid w:val="008F3C07"/>
    <w:rsid w:val="0090325C"/>
    <w:rsid w:val="0091597E"/>
    <w:rsid w:val="00920C4E"/>
    <w:rsid w:val="009257F6"/>
    <w:rsid w:val="00960347"/>
    <w:rsid w:val="00965B55"/>
    <w:rsid w:val="0096781C"/>
    <w:rsid w:val="00970F09"/>
    <w:rsid w:val="00971FD3"/>
    <w:rsid w:val="00981EEB"/>
    <w:rsid w:val="009956C0"/>
    <w:rsid w:val="009B3C07"/>
    <w:rsid w:val="009B6552"/>
    <w:rsid w:val="009B7913"/>
    <w:rsid w:val="009C23D1"/>
    <w:rsid w:val="009C4734"/>
    <w:rsid w:val="009E1F4F"/>
    <w:rsid w:val="009E3798"/>
    <w:rsid w:val="009E5AA7"/>
    <w:rsid w:val="009E5D1C"/>
    <w:rsid w:val="00A305E8"/>
    <w:rsid w:val="00A34B02"/>
    <w:rsid w:val="00A460E1"/>
    <w:rsid w:val="00A73AEB"/>
    <w:rsid w:val="00A91C54"/>
    <w:rsid w:val="00A92971"/>
    <w:rsid w:val="00A9347B"/>
    <w:rsid w:val="00AA4088"/>
    <w:rsid w:val="00AA4588"/>
    <w:rsid w:val="00AA54E8"/>
    <w:rsid w:val="00AB0114"/>
    <w:rsid w:val="00AC7E65"/>
    <w:rsid w:val="00AD1042"/>
    <w:rsid w:val="00AE4ECC"/>
    <w:rsid w:val="00AE5B0D"/>
    <w:rsid w:val="00B00F52"/>
    <w:rsid w:val="00B03413"/>
    <w:rsid w:val="00B23F9E"/>
    <w:rsid w:val="00B26167"/>
    <w:rsid w:val="00B41DD9"/>
    <w:rsid w:val="00B664DB"/>
    <w:rsid w:val="00B74291"/>
    <w:rsid w:val="00B765D8"/>
    <w:rsid w:val="00B93800"/>
    <w:rsid w:val="00BA0B6A"/>
    <w:rsid w:val="00BB1704"/>
    <w:rsid w:val="00BB1BC5"/>
    <w:rsid w:val="00C134D4"/>
    <w:rsid w:val="00C33075"/>
    <w:rsid w:val="00C447CF"/>
    <w:rsid w:val="00C469BF"/>
    <w:rsid w:val="00C60C97"/>
    <w:rsid w:val="00C62C58"/>
    <w:rsid w:val="00C63562"/>
    <w:rsid w:val="00C67A38"/>
    <w:rsid w:val="00C80D77"/>
    <w:rsid w:val="00C820AA"/>
    <w:rsid w:val="00C853DD"/>
    <w:rsid w:val="00CA72B9"/>
    <w:rsid w:val="00CB1B15"/>
    <w:rsid w:val="00CE0420"/>
    <w:rsid w:val="00CE180E"/>
    <w:rsid w:val="00CE41D0"/>
    <w:rsid w:val="00D01F8A"/>
    <w:rsid w:val="00D16035"/>
    <w:rsid w:val="00D22B68"/>
    <w:rsid w:val="00D26504"/>
    <w:rsid w:val="00D274E8"/>
    <w:rsid w:val="00D37B11"/>
    <w:rsid w:val="00D44F67"/>
    <w:rsid w:val="00D45556"/>
    <w:rsid w:val="00D611BC"/>
    <w:rsid w:val="00D634E8"/>
    <w:rsid w:val="00D64004"/>
    <w:rsid w:val="00D66AD8"/>
    <w:rsid w:val="00D90E54"/>
    <w:rsid w:val="00D923C6"/>
    <w:rsid w:val="00D968FF"/>
    <w:rsid w:val="00D96DF5"/>
    <w:rsid w:val="00DA293F"/>
    <w:rsid w:val="00DB367A"/>
    <w:rsid w:val="00DD0E6E"/>
    <w:rsid w:val="00DE1884"/>
    <w:rsid w:val="00DE3517"/>
    <w:rsid w:val="00DE3ABF"/>
    <w:rsid w:val="00DE60FC"/>
    <w:rsid w:val="00DF0A45"/>
    <w:rsid w:val="00E11CE6"/>
    <w:rsid w:val="00E17149"/>
    <w:rsid w:val="00E17A57"/>
    <w:rsid w:val="00E50078"/>
    <w:rsid w:val="00E56159"/>
    <w:rsid w:val="00E61A8E"/>
    <w:rsid w:val="00E638CB"/>
    <w:rsid w:val="00E71AEB"/>
    <w:rsid w:val="00E83CCF"/>
    <w:rsid w:val="00EA30E9"/>
    <w:rsid w:val="00EA7CFD"/>
    <w:rsid w:val="00ED000B"/>
    <w:rsid w:val="00EE0DEE"/>
    <w:rsid w:val="00EE739C"/>
    <w:rsid w:val="00EE7BFE"/>
    <w:rsid w:val="00EF759A"/>
    <w:rsid w:val="00F0425D"/>
    <w:rsid w:val="00F05441"/>
    <w:rsid w:val="00F124D1"/>
    <w:rsid w:val="00F14AA4"/>
    <w:rsid w:val="00F20BCA"/>
    <w:rsid w:val="00F34AAF"/>
    <w:rsid w:val="00F404F7"/>
    <w:rsid w:val="00F4394B"/>
    <w:rsid w:val="00F67F31"/>
    <w:rsid w:val="00F86E0B"/>
    <w:rsid w:val="00F87922"/>
    <w:rsid w:val="00F95681"/>
    <w:rsid w:val="00FC1C72"/>
    <w:rsid w:val="00FC4482"/>
    <w:rsid w:val="00FC516F"/>
    <w:rsid w:val="00FC6CFA"/>
    <w:rsid w:val="00FC7D31"/>
    <w:rsid w:val="00FD1CE0"/>
    <w:rsid w:val="00FE11CC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68A3"/>
  <w15:chartTrackingRefBased/>
  <w15:docId w15:val="{D2A7ED7F-9D7B-4341-8576-A8241E0E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F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85B35"/>
    <w:pPr>
      <w:keepNext/>
      <w:tabs>
        <w:tab w:val="center" w:pos="3294"/>
      </w:tabs>
      <w:outlineLvl w:val="0"/>
    </w:pPr>
    <w:rPr>
      <w:rFonts w:ascii="VNI-Allegie" w:hAnsi="VNI-Allegie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0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09A8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B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5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B35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685B35"/>
    <w:rPr>
      <w:rFonts w:ascii="VNI-Allegie" w:eastAsia="Times New Roman" w:hAnsi="VNI-Allegie" w:cs="Times New Roman"/>
      <w:sz w:val="32"/>
      <w:szCs w:val="20"/>
    </w:rPr>
  </w:style>
  <w:style w:type="paragraph" w:customStyle="1" w:styleId="p0">
    <w:name w:val="p0"/>
    <w:basedOn w:val="Normal"/>
    <w:rsid w:val="00D96DF5"/>
    <w:rPr>
      <w:rFonts w:ascii="VNI-Times" w:hAnsi="VNI-Times"/>
      <w:sz w:val="24"/>
      <w:lang w:val="en-SG" w:eastAsia="en-SG"/>
    </w:rPr>
  </w:style>
  <w:style w:type="paragraph" w:styleId="ListParagraph">
    <w:name w:val="List Paragraph"/>
    <w:basedOn w:val="Normal"/>
    <w:uiPriority w:val="34"/>
    <w:qFormat/>
    <w:rsid w:val="00D96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4D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DF03-543D-4AE2-8969-1BF48450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NGOC</dc:creator>
  <cp:keywords/>
  <dc:description/>
  <cp:lastModifiedBy>Administrator</cp:lastModifiedBy>
  <cp:revision>3</cp:revision>
  <cp:lastPrinted>2024-04-15T02:58:00Z</cp:lastPrinted>
  <dcterms:created xsi:type="dcterms:W3CDTF">2026-06-26T05:54:00Z</dcterms:created>
  <dcterms:modified xsi:type="dcterms:W3CDTF">2026-06-26T07:19:00Z</dcterms:modified>
</cp:coreProperties>
</file>